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93F" w:rsidRDefault="0096493F" w:rsidP="0096493F">
      <w:pPr>
        <w:shd w:val="clear" w:color="auto" w:fill="FFFFFF"/>
        <w:spacing w:after="0" w:line="240" w:lineRule="auto"/>
        <w:rPr>
          <w:rFonts w:ascii="Arial" w:eastAsia="Times New Roman" w:hAnsi="Arial" w:cs="Arial"/>
          <w:color w:val="000000"/>
          <w:sz w:val="24"/>
          <w:szCs w:val="24"/>
        </w:rPr>
      </w:pPr>
      <w:r w:rsidRPr="0096493F">
        <w:rPr>
          <w:rFonts w:ascii="Arial" w:eastAsia="Times New Roman" w:hAnsi="Arial" w:cs="Arial"/>
          <w:color w:val="000000"/>
          <w:sz w:val="24"/>
          <w:szCs w:val="24"/>
        </w:rPr>
        <w:t>Human services professionals working with diverse populations often face challenges because of the clients’ various values and beliefs. Long-established beliefs (and sometimes fears) may influence clients’ access to services and resources, interfering with your ability to practice as a professional. For this Assignment, select a key issue related to working with a diverse population of clients in a specific region or area. Consider key barriers to providing services for this population and how you might overcome these barriers.</w:t>
      </w:r>
    </w:p>
    <w:p w:rsidR="0096493F" w:rsidRPr="0096493F" w:rsidRDefault="0096493F" w:rsidP="0096493F">
      <w:pPr>
        <w:shd w:val="clear" w:color="auto" w:fill="FFFFFF"/>
        <w:spacing w:after="0" w:line="240" w:lineRule="auto"/>
        <w:rPr>
          <w:rFonts w:ascii="Arial" w:eastAsia="Times New Roman" w:hAnsi="Arial" w:cs="Arial"/>
          <w:color w:val="000000"/>
          <w:sz w:val="24"/>
          <w:szCs w:val="24"/>
        </w:rPr>
      </w:pPr>
    </w:p>
    <w:p w:rsidR="0096493F" w:rsidRPr="0096493F" w:rsidRDefault="0096493F" w:rsidP="0096493F">
      <w:pPr>
        <w:shd w:val="clear" w:color="auto" w:fill="FFFFFF"/>
        <w:spacing w:after="0" w:line="240" w:lineRule="auto"/>
        <w:rPr>
          <w:rFonts w:ascii="Arial" w:eastAsia="Times New Roman" w:hAnsi="Arial" w:cs="Arial"/>
          <w:color w:val="000000"/>
          <w:sz w:val="24"/>
          <w:szCs w:val="24"/>
        </w:rPr>
      </w:pPr>
      <w:r w:rsidRPr="0096493F">
        <w:rPr>
          <w:rFonts w:ascii="Arial" w:eastAsia="Times New Roman" w:hAnsi="Arial" w:cs="Arial"/>
          <w:b/>
          <w:bCs/>
          <w:color w:val="000000"/>
          <w:sz w:val="24"/>
          <w:szCs w:val="24"/>
        </w:rPr>
        <w:t>To complete this Assignment:</w:t>
      </w:r>
      <w:r>
        <w:rPr>
          <w:rFonts w:ascii="Arial" w:eastAsia="Times New Roman" w:hAnsi="Arial" w:cs="Arial"/>
          <w:b/>
          <w:bCs/>
          <w:color w:val="000000"/>
          <w:sz w:val="24"/>
          <w:szCs w:val="24"/>
        </w:rPr>
        <w:t xml:space="preserve"> Latino youth in the South </w:t>
      </w:r>
      <w:bookmarkStart w:id="0" w:name="_GoBack"/>
      <w:bookmarkEnd w:id="0"/>
    </w:p>
    <w:p w:rsidR="0096493F" w:rsidRDefault="0096493F" w:rsidP="0096493F">
      <w:pPr>
        <w:shd w:val="clear" w:color="auto" w:fill="FFFFFF"/>
        <w:spacing w:after="0" w:line="240" w:lineRule="auto"/>
        <w:rPr>
          <w:rFonts w:ascii="Arial" w:eastAsia="Times New Roman" w:hAnsi="Arial" w:cs="Arial"/>
          <w:color w:val="785432"/>
          <w:sz w:val="24"/>
          <w:szCs w:val="24"/>
        </w:rPr>
      </w:pPr>
    </w:p>
    <w:p w:rsidR="0096493F" w:rsidRPr="0096493F" w:rsidRDefault="0096493F" w:rsidP="0096493F">
      <w:pPr>
        <w:shd w:val="clear" w:color="auto" w:fill="FFFFFF"/>
        <w:spacing w:after="0" w:line="240" w:lineRule="auto"/>
        <w:rPr>
          <w:rFonts w:ascii="Arial" w:eastAsia="Times New Roman" w:hAnsi="Arial" w:cs="Arial"/>
          <w:color w:val="000000"/>
          <w:sz w:val="24"/>
          <w:szCs w:val="24"/>
        </w:rPr>
      </w:pPr>
      <w:r w:rsidRPr="0096493F">
        <w:rPr>
          <w:rFonts w:ascii="Arial" w:eastAsia="Times New Roman" w:hAnsi="Arial" w:cs="Arial"/>
          <w:b/>
          <w:bCs/>
          <w:color w:val="000000"/>
          <w:sz w:val="24"/>
          <w:szCs w:val="24"/>
        </w:rPr>
        <w:t>Write a 3- to 4- page paper that addresses the following:</w:t>
      </w:r>
    </w:p>
    <w:p w:rsidR="0096493F" w:rsidRPr="0096493F" w:rsidRDefault="0096493F" w:rsidP="0096493F">
      <w:pPr>
        <w:numPr>
          <w:ilvl w:val="0"/>
          <w:numId w:val="1"/>
        </w:numPr>
        <w:shd w:val="clear" w:color="auto" w:fill="FFFFFF"/>
        <w:spacing w:after="0" w:line="240" w:lineRule="auto"/>
        <w:ind w:left="0"/>
        <w:rPr>
          <w:rFonts w:ascii="Arial" w:eastAsia="Times New Roman" w:hAnsi="Arial" w:cs="Arial"/>
          <w:color w:val="000000"/>
          <w:sz w:val="24"/>
          <w:szCs w:val="24"/>
        </w:rPr>
      </w:pPr>
      <w:r w:rsidRPr="0096493F">
        <w:rPr>
          <w:rFonts w:ascii="Arial" w:eastAsia="Times New Roman" w:hAnsi="Arial" w:cs="Arial"/>
          <w:color w:val="000000"/>
          <w:sz w:val="24"/>
          <w:szCs w:val="24"/>
        </w:rPr>
        <w:t>Describe the issue and region or area you selected. Include the population of clients, and be sure to use official resources when obtaining this demographic information.</w:t>
      </w:r>
    </w:p>
    <w:p w:rsidR="0096493F" w:rsidRPr="0096493F" w:rsidRDefault="0096493F" w:rsidP="0096493F">
      <w:pPr>
        <w:numPr>
          <w:ilvl w:val="0"/>
          <w:numId w:val="1"/>
        </w:numPr>
        <w:shd w:val="clear" w:color="auto" w:fill="FFFFFF"/>
        <w:spacing w:after="0" w:line="240" w:lineRule="auto"/>
        <w:ind w:left="0"/>
        <w:rPr>
          <w:rFonts w:ascii="Arial" w:eastAsia="Times New Roman" w:hAnsi="Arial" w:cs="Arial"/>
          <w:color w:val="000000"/>
          <w:sz w:val="24"/>
          <w:szCs w:val="24"/>
        </w:rPr>
      </w:pPr>
      <w:r w:rsidRPr="0096493F">
        <w:rPr>
          <w:rFonts w:ascii="Arial" w:eastAsia="Times New Roman" w:hAnsi="Arial" w:cs="Arial"/>
          <w:color w:val="000000"/>
          <w:sz w:val="24"/>
          <w:szCs w:val="24"/>
        </w:rPr>
        <w:t>Explain challenges for human services professionals practicing in the region or area you selected. Include key barriers to providing services (e.g., language, accessibility, social stigma).</w:t>
      </w:r>
    </w:p>
    <w:p w:rsidR="0096493F" w:rsidRPr="0096493F" w:rsidRDefault="0096493F" w:rsidP="0096493F">
      <w:pPr>
        <w:numPr>
          <w:ilvl w:val="0"/>
          <w:numId w:val="1"/>
        </w:numPr>
        <w:shd w:val="clear" w:color="auto" w:fill="FFFFFF"/>
        <w:spacing w:after="0" w:line="240" w:lineRule="auto"/>
        <w:ind w:left="0"/>
        <w:rPr>
          <w:rFonts w:ascii="Arial" w:eastAsia="Times New Roman" w:hAnsi="Arial" w:cs="Arial"/>
          <w:color w:val="000000"/>
          <w:sz w:val="24"/>
          <w:szCs w:val="24"/>
        </w:rPr>
      </w:pPr>
      <w:r w:rsidRPr="0096493F">
        <w:rPr>
          <w:rFonts w:ascii="Arial" w:eastAsia="Times New Roman" w:hAnsi="Arial" w:cs="Arial"/>
          <w:color w:val="000000"/>
          <w:sz w:val="24"/>
          <w:szCs w:val="24"/>
        </w:rPr>
        <w:t>Explain a strategy or process to assist with reducing prejudice, stereotyping, or bias in accessing services related to the issue you selected. Include how you, as the human services professional, might implement this strategy or process in the region or area you selected.</w:t>
      </w:r>
    </w:p>
    <w:p w:rsidR="0096493F" w:rsidRPr="0096493F" w:rsidRDefault="0096493F" w:rsidP="0096493F">
      <w:pPr>
        <w:shd w:val="clear" w:color="auto" w:fill="FFFFFF"/>
        <w:spacing w:after="0" w:line="240" w:lineRule="auto"/>
        <w:rPr>
          <w:rFonts w:ascii="Arial" w:eastAsia="Times New Roman" w:hAnsi="Arial" w:cs="Arial"/>
          <w:color w:val="000000"/>
          <w:sz w:val="24"/>
          <w:szCs w:val="24"/>
        </w:rPr>
      </w:pPr>
      <w:r w:rsidRPr="0096493F">
        <w:rPr>
          <w:rFonts w:ascii="Arial" w:eastAsia="Times New Roman" w:hAnsi="Arial" w:cs="Arial"/>
          <w:b/>
          <w:bCs/>
          <w:color w:val="000000"/>
          <w:sz w:val="24"/>
          <w:szCs w:val="24"/>
        </w:rPr>
        <w:t>Reminder:</w:t>
      </w:r>
      <w:r w:rsidRPr="0096493F">
        <w:rPr>
          <w:rFonts w:ascii="Arial" w:eastAsia="Times New Roman" w:hAnsi="Arial" w:cs="Arial"/>
          <w:color w:val="000000"/>
          <w:sz w:val="24"/>
          <w:szCs w:val="24"/>
        </w:rPr>
        <w:t xml:space="preserve"> Proper formatting and APA citations are required. </w:t>
      </w:r>
    </w:p>
    <w:p w:rsidR="00DE669E" w:rsidRDefault="00DE669E"/>
    <w:p w:rsidR="0096493F" w:rsidRDefault="0096493F">
      <w:r>
        <w:t>Use these sources if possible.</w:t>
      </w:r>
    </w:p>
    <w:p w:rsidR="0096493F" w:rsidRDefault="0096493F" w:rsidP="0096493F">
      <w:pPr>
        <w:pStyle w:val="NormalWeb"/>
        <w:spacing w:before="0" w:beforeAutospacing="0" w:after="0" w:afterAutospacing="0"/>
        <w:rPr>
          <w:rFonts w:ascii="Arial" w:hAnsi="Arial" w:cs="Arial"/>
          <w:color w:val="676767"/>
        </w:rPr>
      </w:pPr>
      <w:proofErr w:type="gramStart"/>
      <w:r>
        <w:rPr>
          <w:rFonts w:ascii="Arial" w:hAnsi="Arial" w:cs="Arial"/>
          <w:color w:val="676767"/>
        </w:rPr>
        <w:t xml:space="preserve">Reid Mandell, B., &amp; </w:t>
      </w:r>
      <w:proofErr w:type="spellStart"/>
      <w:r>
        <w:rPr>
          <w:rFonts w:ascii="Arial" w:hAnsi="Arial" w:cs="Arial"/>
          <w:color w:val="676767"/>
        </w:rPr>
        <w:t>Schram</w:t>
      </w:r>
      <w:proofErr w:type="spellEnd"/>
      <w:r>
        <w:rPr>
          <w:rFonts w:ascii="Arial" w:hAnsi="Arial" w:cs="Arial"/>
          <w:color w:val="676767"/>
        </w:rPr>
        <w:t>, B. (2012).</w:t>
      </w:r>
      <w:proofErr w:type="gramEnd"/>
      <w:r>
        <w:rPr>
          <w:rFonts w:ascii="Arial" w:hAnsi="Arial" w:cs="Arial"/>
          <w:color w:val="676767"/>
        </w:rPr>
        <w:t xml:space="preserve"> </w:t>
      </w:r>
      <w:r>
        <w:rPr>
          <w:rStyle w:val="Emphasis"/>
          <w:rFonts w:ascii="Arial" w:hAnsi="Arial" w:cs="Arial"/>
          <w:color w:val="676767"/>
        </w:rPr>
        <w:t>An introduction to human services: Policy and practice</w:t>
      </w:r>
      <w:r>
        <w:rPr>
          <w:rFonts w:ascii="Arial" w:hAnsi="Arial" w:cs="Arial"/>
          <w:color w:val="676767"/>
        </w:rPr>
        <w:t xml:space="preserve"> (8th </w:t>
      </w:r>
      <w:proofErr w:type="gramStart"/>
      <w:r>
        <w:rPr>
          <w:rFonts w:ascii="Arial" w:hAnsi="Arial" w:cs="Arial"/>
          <w:color w:val="676767"/>
        </w:rPr>
        <w:t>ed</w:t>
      </w:r>
      <w:proofErr w:type="gramEnd"/>
      <w:r>
        <w:rPr>
          <w:rFonts w:ascii="Arial" w:hAnsi="Arial" w:cs="Arial"/>
          <w:color w:val="676767"/>
        </w:rPr>
        <w:t>.). Boston, MA: Pearson Education.</w:t>
      </w:r>
    </w:p>
    <w:p w:rsidR="0096493F" w:rsidRDefault="0096493F" w:rsidP="0096493F">
      <w:pPr>
        <w:pStyle w:val="NormalWeb"/>
        <w:numPr>
          <w:ilvl w:val="0"/>
          <w:numId w:val="2"/>
        </w:numPr>
        <w:spacing w:before="0" w:beforeAutospacing="0" w:after="0" w:afterAutospacing="0"/>
        <w:ind w:left="0"/>
        <w:rPr>
          <w:rFonts w:ascii="inherit" w:hAnsi="inherit" w:cs="Arial"/>
          <w:color w:val="676767"/>
        </w:rPr>
      </w:pPr>
      <w:r>
        <w:rPr>
          <w:rFonts w:ascii="inherit" w:hAnsi="inherit" w:cs="Arial"/>
          <w:color w:val="676767"/>
        </w:rPr>
        <w:t>Chapter 8, “Working with Diversity” (pp. 259–322)</w:t>
      </w:r>
    </w:p>
    <w:p w:rsidR="0096493F" w:rsidRDefault="0096493F"/>
    <w:p w:rsidR="0096493F" w:rsidRDefault="0096493F">
      <w:pPr>
        <w:rPr>
          <w:rFonts w:ascii="Arial" w:hAnsi="Arial" w:cs="Arial"/>
          <w:color w:val="676767"/>
          <w:shd w:val="clear" w:color="auto" w:fill="F4F4F4"/>
        </w:rPr>
      </w:pPr>
      <w:proofErr w:type="gramStart"/>
      <w:r>
        <w:rPr>
          <w:rFonts w:ascii="Arial" w:hAnsi="Arial" w:cs="Arial"/>
          <w:color w:val="676767"/>
          <w:shd w:val="clear" w:color="auto" w:fill="F4F4F4"/>
        </w:rPr>
        <w:t xml:space="preserve">Painter, K., &amp; </w:t>
      </w:r>
      <w:proofErr w:type="spellStart"/>
      <w:r>
        <w:rPr>
          <w:rFonts w:ascii="Arial" w:hAnsi="Arial" w:cs="Arial"/>
          <w:color w:val="676767"/>
          <w:shd w:val="clear" w:color="auto" w:fill="F4F4F4"/>
        </w:rPr>
        <w:t>Scannapieco</w:t>
      </w:r>
      <w:proofErr w:type="spellEnd"/>
      <w:r>
        <w:rPr>
          <w:rFonts w:ascii="Arial" w:hAnsi="Arial" w:cs="Arial"/>
          <w:color w:val="676767"/>
          <w:shd w:val="clear" w:color="auto" w:fill="F4F4F4"/>
        </w:rPr>
        <w:t>, M. (2009).</w:t>
      </w:r>
      <w:proofErr w:type="gramEnd"/>
      <w:r>
        <w:rPr>
          <w:rFonts w:ascii="Arial" w:hAnsi="Arial" w:cs="Arial"/>
          <w:color w:val="676767"/>
          <w:shd w:val="clear" w:color="auto" w:fill="F4F4F4"/>
        </w:rPr>
        <w:t xml:space="preserve"> Part II: </w:t>
      </w:r>
      <w:proofErr w:type="spellStart"/>
      <w:r>
        <w:rPr>
          <w:rFonts w:ascii="Arial" w:hAnsi="Arial" w:cs="Arial"/>
          <w:color w:val="676767"/>
          <w:shd w:val="clear" w:color="auto" w:fill="F4F4F4"/>
        </w:rPr>
        <w:t>Multisystemic</w:t>
      </w:r>
      <w:proofErr w:type="spellEnd"/>
      <w:r>
        <w:rPr>
          <w:rFonts w:ascii="Arial" w:hAnsi="Arial" w:cs="Arial"/>
          <w:color w:val="676767"/>
          <w:shd w:val="clear" w:color="auto" w:fill="F4F4F4"/>
        </w:rPr>
        <w:t xml:space="preserve"> therapy: Addressing racial disparity and its effectiveness with families from diverse racial and ethnic backgrounds. </w:t>
      </w:r>
      <w:r>
        <w:rPr>
          <w:rStyle w:val="Emphasis"/>
          <w:rFonts w:ascii="Arial" w:hAnsi="Arial" w:cs="Arial"/>
          <w:color w:val="676767"/>
          <w:shd w:val="clear" w:color="auto" w:fill="F4F4F4"/>
        </w:rPr>
        <w:t>Journal of Family Social Work, 12</w:t>
      </w:r>
      <w:r>
        <w:rPr>
          <w:rFonts w:ascii="Arial" w:hAnsi="Arial" w:cs="Arial"/>
          <w:color w:val="676767"/>
          <w:shd w:val="clear" w:color="auto" w:fill="F4F4F4"/>
        </w:rPr>
        <w:t>(3), 197–210.</w:t>
      </w:r>
    </w:p>
    <w:p w:rsidR="0096493F" w:rsidRDefault="0096493F">
      <w:r>
        <w:rPr>
          <w:rFonts w:ascii="Arial" w:hAnsi="Arial" w:cs="Arial"/>
          <w:color w:val="676767"/>
          <w:shd w:val="clear" w:color="auto" w:fill="F4F4F4"/>
        </w:rPr>
        <w:t xml:space="preserve">Brown, R. K. (2008). Racial/ethnic differences in religious congregation-based social service delivery efforts. </w:t>
      </w:r>
      <w:r>
        <w:rPr>
          <w:rStyle w:val="Emphasis"/>
          <w:rFonts w:ascii="Arial" w:hAnsi="Arial" w:cs="Arial"/>
          <w:color w:val="676767"/>
          <w:shd w:val="clear" w:color="auto" w:fill="F4F4F4"/>
        </w:rPr>
        <w:t>Journal of Sociology &amp; Social Welfare, 35</w:t>
      </w:r>
      <w:r>
        <w:rPr>
          <w:rFonts w:ascii="Arial" w:hAnsi="Arial" w:cs="Arial"/>
          <w:color w:val="676767"/>
          <w:shd w:val="clear" w:color="auto" w:fill="F4F4F4"/>
        </w:rPr>
        <w:t>(4), 95–113.</w:t>
      </w:r>
    </w:p>
    <w:sectPr w:rsidR="00964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0E66"/>
    <w:multiLevelType w:val="multilevel"/>
    <w:tmpl w:val="1698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FB59EB"/>
    <w:multiLevelType w:val="multilevel"/>
    <w:tmpl w:val="8768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93F"/>
    <w:rsid w:val="0096493F"/>
    <w:rsid w:val="00DE6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93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493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93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49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604024">
      <w:bodyDiv w:val="1"/>
      <w:marLeft w:val="0"/>
      <w:marRight w:val="0"/>
      <w:marTop w:val="0"/>
      <w:marBottom w:val="0"/>
      <w:divBdr>
        <w:top w:val="none" w:sz="0" w:space="0" w:color="auto"/>
        <w:left w:val="none" w:sz="0" w:space="0" w:color="auto"/>
        <w:bottom w:val="none" w:sz="0" w:space="0" w:color="auto"/>
        <w:right w:val="none" w:sz="0" w:space="0" w:color="auto"/>
      </w:divBdr>
    </w:div>
    <w:div w:id="87073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Laneldra</dc:creator>
  <cp:lastModifiedBy>Brown, Laneldra</cp:lastModifiedBy>
  <cp:revision>1</cp:revision>
  <dcterms:created xsi:type="dcterms:W3CDTF">2018-11-07T15:14:00Z</dcterms:created>
  <dcterms:modified xsi:type="dcterms:W3CDTF">2018-11-07T15:22:00Z</dcterms:modified>
</cp:coreProperties>
</file>